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2F" w:rsidRPr="00E81D20" w:rsidRDefault="00C63F6D">
      <w:pPr>
        <w:pStyle w:val="Jednostka"/>
        <w:jc w:val="right"/>
        <w:rPr>
          <w:b/>
          <w:sz w:val="24"/>
          <w:szCs w:val="24"/>
        </w:rPr>
      </w:pPr>
      <w:r w:rsidRPr="00E81D20">
        <w:rPr>
          <w:noProof/>
          <w:sz w:val="24"/>
          <w:szCs w:val="24"/>
        </w:rPr>
        <w:drawing>
          <wp:anchor distT="0" distB="0" distL="114300" distR="114300" simplePos="0" relativeHeight="2" behindDoc="0" locked="0" layoutInCell="0" allowOverlap="0" wp14:anchorId="2F948AB9" wp14:editId="709AA562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81D20">
        <w:rPr>
          <w:color w:val="000000"/>
          <w:sz w:val="24"/>
          <w:szCs w:val="24"/>
        </w:rPr>
        <w:t>Jasło,</w:t>
      </w:r>
      <w:r w:rsidR="00B5704B">
        <w:rPr>
          <w:color w:val="000000"/>
          <w:sz w:val="24"/>
          <w:szCs w:val="24"/>
        </w:rPr>
        <w:t xml:space="preserve"> 1</w:t>
      </w:r>
      <w:r w:rsidR="009C78E2">
        <w:rPr>
          <w:color w:val="000000"/>
          <w:sz w:val="24"/>
          <w:szCs w:val="24"/>
        </w:rPr>
        <w:t>2 grudnia</w:t>
      </w:r>
      <w:r w:rsidRPr="00E81D20">
        <w:rPr>
          <w:color w:val="000000"/>
          <w:sz w:val="24"/>
          <w:szCs w:val="24"/>
        </w:rPr>
        <w:t xml:space="preserve"> 2017 r.</w:t>
      </w:r>
    </w:p>
    <w:p w:rsidR="00C1512F" w:rsidRDefault="00C1512F">
      <w:pPr>
        <w:pStyle w:val="Jednostka"/>
        <w:rPr>
          <w:b/>
          <w:sz w:val="28"/>
        </w:rPr>
      </w:pPr>
    </w:p>
    <w:p w:rsidR="00E81D20" w:rsidRPr="00B61346" w:rsidRDefault="00C63F6D" w:rsidP="00B61346">
      <w:pPr>
        <w:pStyle w:val="Jednostka"/>
        <w:rPr>
          <w:b/>
          <w:sz w:val="24"/>
        </w:rPr>
      </w:pPr>
      <w:r>
        <w:t>Oddział w Jaśle</w:t>
      </w:r>
    </w:p>
    <w:p w:rsidR="00B61346" w:rsidRDefault="00B61346" w:rsidP="00B61346">
      <w:pPr>
        <w:spacing w:beforeAutospacing="0" w:after="120" w:afterAutospacing="0"/>
        <w:jc w:val="center"/>
        <w:rPr>
          <w:b/>
          <w:color w:val="00602B"/>
        </w:rPr>
      </w:pPr>
    </w:p>
    <w:p w:rsidR="00C1512F" w:rsidRPr="00E81D20" w:rsidRDefault="00C63F6D" w:rsidP="00B61346">
      <w:pPr>
        <w:spacing w:beforeAutospacing="0" w:after="120" w:afterAutospacing="0"/>
        <w:jc w:val="center"/>
        <w:rPr>
          <w:b/>
          <w:color w:val="00602B"/>
        </w:rPr>
      </w:pPr>
      <w:r w:rsidRPr="00E81D20">
        <w:rPr>
          <w:b/>
          <w:color w:val="00602B"/>
        </w:rPr>
        <w:t>ZAPROSZENIE NA DYŻUR EKSPERTÓW ZUS</w:t>
      </w:r>
    </w:p>
    <w:p w:rsidR="00C1512F" w:rsidRPr="00E81D20" w:rsidRDefault="00C63F6D" w:rsidP="00B61346">
      <w:pPr>
        <w:spacing w:beforeAutospacing="0" w:after="120" w:afterAutospacing="0"/>
        <w:jc w:val="center"/>
        <w:rPr>
          <w:b/>
          <w:color w:val="00602B"/>
        </w:rPr>
      </w:pPr>
      <w:r w:rsidRPr="00E81D20">
        <w:rPr>
          <w:b/>
          <w:color w:val="00602B"/>
        </w:rPr>
        <w:t xml:space="preserve">NA TEMAT </w:t>
      </w:r>
      <w:r w:rsidR="00403723">
        <w:rPr>
          <w:b/>
          <w:color w:val="00602B"/>
        </w:rPr>
        <w:t xml:space="preserve">PROJEKTU „E-SKŁADKA” </w:t>
      </w:r>
      <w:r w:rsidR="00B155E9">
        <w:rPr>
          <w:b/>
          <w:color w:val="00602B"/>
        </w:rPr>
        <w:t xml:space="preserve">„E-ZLA” </w:t>
      </w:r>
      <w:r w:rsidR="00403723">
        <w:rPr>
          <w:b/>
          <w:color w:val="00602B"/>
        </w:rPr>
        <w:t xml:space="preserve">ORAZ </w:t>
      </w:r>
      <w:r w:rsidRPr="00E81D20">
        <w:rPr>
          <w:b/>
          <w:color w:val="00602B"/>
        </w:rPr>
        <w:t>OBNIŻONEGO WIEKU EMERYTALNEGO</w:t>
      </w:r>
      <w:r w:rsidR="006830B4">
        <w:rPr>
          <w:b/>
          <w:color w:val="00602B"/>
        </w:rPr>
        <w:t xml:space="preserve"> </w:t>
      </w:r>
    </w:p>
    <w:p w:rsidR="00C1512F" w:rsidRDefault="00C1512F" w:rsidP="00B61346">
      <w:pPr>
        <w:spacing w:beforeAutospacing="0" w:after="120" w:afterAutospacing="0"/>
      </w:pPr>
    </w:p>
    <w:p w:rsidR="00C1512F" w:rsidRDefault="00C63F6D">
      <w:pPr>
        <w:spacing w:beforeAutospacing="0" w:after="120" w:afterAutospacing="0" w:line="276" w:lineRule="auto"/>
        <w:rPr>
          <w:b/>
        </w:rPr>
      </w:pPr>
      <w:r>
        <w:t>Zakład Ubezpieczeń Społecznych Oddział w Jaśle zaprasza na dyżur ekspertów ZUS, który odbędzie</w:t>
      </w:r>
      <w:r w:rsidR="003E7C1D">
        <w:t xml:space="preserve"> </w:t>
      </w:r>
      <w:r>
        <w:t xml:space="preserve">się </w:t>
      </w:r>
      <w:r>
        <w:rPr>
          <w:b/>
        </w:rPr>
        <w:t xml:space="preserve">w siedzibie Urzędu Gminy w </w:t>
      </w:r>
      <w:proofErr w:type="spellStart"/>
      <w:r w:rsidR="004E41F0">
        <w:rPr>
          <w:b/>
        </w:rPr>
        <w:t>Brzyskach</w:t>
      </w:r>
      <w:proofErr w:type="spellEnd"/>
      <w:r w:rsidR="00A31DEF">
        <w:rPr>
          <w:b/>
        </w:rPr>
        <w:t xml:space="preserve"> </w:t>
      </w:r>
      <w:r w:rsidR="001D209B">
        <w:rPr>
          <w:b/>
        </w:rPr>
        <w:t>w</w:t>
      </w:r>
      <w:r w:rsidR="003E7C1D">
        <w:rPr>
          <w:b/>
        </w:rPr>
        <w:t xml:space="preserve"> dniu</w:t>
      </w:r>
      <w:r w:rsidR="004E41F0">
        <w:rPr>
          <w:b/>
        </w:rPr>
        <w:t xml:space="preserve"> </w:t>
      </w:r>
      <w:bookmarkStart w:id="0" w:name="_GoBack"/>
      <w:bookmarkEnd w:id="0"/>
      <w:r w:rsidR="009C78E2">
        <w:rPr>
          <w:b/>
        </w:rPr>
        <w:t xml:space="preserve">18 grudnia </w:t>
      </w:r>
      <w:r w:rsidR="003E7C1D">
        <w:rPr>
          <w:b/>
        </w:rPr>
        <w:t>b</w:t>
      </w:r>
      <w:r>
        <w:rPr>
          <w:b/>
        </w:rPr>
        <w:t xml:space="preserve">r. </w:t>
      </w:r>
      <w:r w:rsidR="004E41F0">
        <w:rPr>
          <w:b/>
        </w:rPr>
        <w:t xml:space="preserve">                    </w:t>
      </w:r>
      <w:r>
        <w:rPr>
          <w:b/>
        </w:rPr>
        <w:t xml:space="preserve"> </w:t>
      </w:r>
      <w:r w:rsidR="009C78E2">
        <w:rPr>
          <w:b/>
        </w:rPr>
        <w:t xml:space="preserve">                    </w:t>
      </w:r>
      <w:r>
        <w:t>W tym dniu</w:t>
      </w:r>
      <w:r w:rsidR="006830B4">
        <w:rPr>
          <w:b/>
        </w:rPr>
        <w:t xml:space="preserve"> w godzinach</w:t>
      </w:r>
      <w:r w:rsidR="003E7C1D">
        <w:rPr>
          <w:b/>
        </w:rPr>
        <w:t xml:space="preserve">  </w:t>
      </w:r>
      <w:r w:rsidR="00B155E9">
        <w:rPr>
          <w:b/>
        </w:rPr>
        <w:t>11</w:t>
      </w:r>
      <w:r w:rsidR="006830B4">
        <w:rPr>
          <w:b/>
        </w:rPr>
        <w:t>.00</w:t>
      </w:r>
      <w:r w:rsidR="00B155E9">
        <w:rPr>
          <w:b/>
        </w:rPr>
        <w:t xml:space="preserve"> </w:t>
      </w:r>
      <w:r w:rsidR="006830B4">
        <w:rPr>
          <w:b/>
        </w:rPr>
        <w:t>-</w:t>
      </w:r>
      <w:r w:rsidR="00B155E9">
        <w:rPr>
          <w:b/>
        </w:rPr>
        <w:t xml:space="preserve"> 13</w:t>
      </w:r>
      <w:r>
        <w:rPr>
          <w:b/>
        </w:rPr>
        <w:t>.00</w:t>
      </w:r>
      <w:r>
        <w:t xml:space="preserve"> </w:t>
      </w:r>
      <w:r w:rsidR="00B155E9">
        <w:t xml:space="preserve">  </w:t>
      </w:r>
      <w:r w:rsidR="00A31DEF">
        <w:t>w</w:t>
      </w:r>
      <w:r>
        <w:t xml:space="preserve"> sali</w:t>
      </w:r>
      <w:r w:rsidR="003E7C1D">
        <w:t xml:space="preserve">  </w:t>
      </w:r>
      <w:r>
        <w:t xml:space="preserve">Urzędu zorganizowane zostanie mobilne stoisko informacyjne ZUS. </w:t>
      </w:r>
    </w:p>
    <w:p w:rsidR="006830B4" w:rsidRDefault="00C63F6D" w:rsidP="006830B4">
      <w:pPr>
        <w:spacing w:beforeAutospacing="0" w:after="120" w:afterAutospacing="0" w:line="276" w:lineRule="auto"/>
      </w:pPr>
      <w:r>
        <w:t>Podczas dyż</w:t>
      </w:r>
      <w:r w:rsidR="006830B4">
        <w:t xml:space="preserve">uru będzie można </w:t>
      </w:r>
      <w:r>
        <w:t xml:space="preserve">skorzystać z porad z zakresu ubezpieczeń społecznych, </w:t>
      </w:r>
      <w:r w:rsidR="007B6E65">
        <w:t xml:space="preserve">                   </w:t>
      </w:r>
      <w:r>
        <w:t>w szczególności dotyczących</w:t>
      </w:r>
      <w:r w:rsidR="006830B4">
        <w:t>:</w:t>
      </w:r>
      <w:r>
        <w:t xml:space="preserve"> </w:t>
      </w:r>
    </w:p>
    <w:p w:rsidR="00B155E9" w:rsidRDefault="007B6E65" w:rsidP="00B155E9">
      <w:pPr>
        <w:pStyle w:val="Akapitzlist"/>
        <w:numPr>
          <w:ilvl w:val="0"/>
          <w:numId w:val="3"/>
        </w:numPr>
        <w:spacing w:beforeAutospacing="0" w:after="120" w:afterAutospacing="0" w:line="276" w:lineRule="auto"/>
      </w:pPr>
      <w:r>
        <w:t>zmian w zakresie opłacania i rozliczania składek w ramach Projektu E-Składka;                 od 1 stycznia 2018 r. w ramach nowej usługi ZUS:</w:t>
      </w:r>
    </w:p>
    <w:p w:rsidR="007B6E65" w:rsidRDefault="007B6E65" w:rsidP="007B6E65">
      <w:pPr>
        <w:pStyle w:val="Akapitzlist"/>
        <w:numPr>
          <w:ilvl w:val="0"/>
          <w:numId w:val="5"/>
        </w:numPr>
        <w:spacing w:beforeAutospacing="0" w:after="120" w:afterAutospacing="0" w:line="276" w:lineRule="auto"/>
      </w:pPr>
      <w:r>
        <w:t xml:space="preserve">firmy, przedsiębiorcy oraz osoby samozatrudnione będą opłacać wszystkie składki, bez względu na okres którego dotyczą, jednym zwykłym przelewem na indywidualny numer rachunku składkowego, </w:t>
      </w:r>
    </w:p>
    <w:p w:rsidR="00CB5EAC" w:rsidRDefault="007B6E65" w:rsidP="00CB5EAC">
      <w:pPr>
        <w:pStyle w:val="Akapitzlist"/>
        <w:numPr>
          <w:ilvl w:val="0"/>
          <w:numId w:val="5"/>
        </w:numPr>
        <w:spacing w:before="0" w:beforeAutospacing="0" w:after="120" w:afterAutospacing="0" w:line="276" w:lineRule="auto"/>
        <w:ind w:left="714" w:hanging="357"/>
        <w:contextualSpacing w:val="0"/>
      </w:pPr>
      <w:r>
        <w:t>i</w:t>
      </w:r>
      <w:r w:rsidRPr="007B6E65">
        <w:t xml:space="preserve">nformację o numerze tego rachunku płatnik składek dostanie z ZUS listem poleconym </w:t>
      </w:r>
      <w:r>
        <w:t>- jeśli płatnik nie będzie znał swojego numeru rachunku składkowego, nie opłaci w 2018 r. składek; dotychczasowe rachunki będą zamknięte,</w:t>
      </w:r>
    </w:p>
    <w:p w:rsidR="00B155E9" w:rsidRDefault="00B155E9" w:rsidP="00CB5EAC">
      <w:pPr>
        <w:pStyle w:val="Akapitzlist"/>
        <w:numPr>
          <w:ilvl w:val="0"/>
          <w:numId w:val="3"/>
        </w:numPr>
        <w:spacing w:beforeAutospacing="0" w:after="120" w:afterAutospacing="0" w:line="276" w:lineRule="auto"/>
      </w:pPr>
      <w:r>
        <w:t xml:space="preserve">zmian w zakresie obsługi zaświadczeń lekarskich ZUS ZLA  w ramach </w:t>
      </w:r>
      <w:r w:rsidR="00CB5EAC">
        <w:t xml:space="preserve"> usługi ZUS: </w:t>
      </w:r>
      <w:r>
        <w:t>Projektu E-ZLA</w:t>
      </w:r>
      <w:r w:rsidR="00CB5EAC">
        <w:t xml:space="preserve">  </w:t>
      </w:r>
      <w:r>
        <w:t xml:space="preserve">od 1 lipca 2018 r. </w:t>
      </w:r>
    </w:p>
    <w:p w:rsidR="00B61346" w:rsidRDefault="00B61346" w:rsidP="00B61346">
      <w:pPr>
        <w:pStyle w:val="Akapitzlist"/>
        <w:spacing w:beforeAutospacing="0" w:after="120" w:afterAutospacing="0" w:line="276" w:lineRule="auto"/>
        <w:ind w:left="360"/>
      </w:pPr>
      <w:r>
        <w:t xml:space="preserve">-    lekarze , lekarze dentyści, felczerzy i starsi felczerzy upoważnieni do wystawiania                             </w:t>
      </w:r>
    </w:p>
    <w:p w:rsidR="00B61346" w:rsidRDefault="00B61346" w:rsidP="00B61346">
      <w:pPr>
        <w:pStyle w:val="Akapitzlist"/>
        <w:spacing w:beforeAutospacing="0" w:after="120" w:afterAutospacing="0" w:line="276" w:lineRule="auto"/>
        <w:ind w:left="360"/>
      </w:pPr>
      <w:r>
        <w:t xml:space="preserve">     zaświadczeń lekarskich  o czasowej niezdolności do pracy z powodu choroby lub                            </w:t>
      </w:r>
    </w:p>
    <w:p w:rsidR="00B61346" w:rsidRDefault="00B61346" w:rsidP="00B61346">
      <w:pPr>
        <w:pStyle w:val="Akapitzlist"/>
        <w:spacing w:beforeAutospacing="0" w:after="120" w:afterAutospacing="0" w:line="276" w:lineRule="auto"/>
        <w:ind w:left="360"/>
      </w:pPr>
      <w:r>
        <w:t xml:space="preserve">     macierzyństwa, będą zobowiązani do wystawiania zwolnień lekarskich wyłącznie  </w:t>
      </w:r>
    </w:p>
    <w:p w:rsidR="00B61346" w:rsidRDefault="00B61346" w:rsidP="00B61346">
      <w:pPr>
        <w:pStyle w:val="Akapitzlist"/>
        <w:spacing w:beforeAutospacing="0" w:after="120" w:afterAutospacing="0" w:line="276" w:lineRule="auto"/>
        <w:ind w:left="360"/>
      </w:pPr>
      <w:r>
        <w:t xml:space="preserve">     w postaci elektronicznej.</w:t>
      </w:r>
    </w:p>
    <w:p w:rsidR="00CB5EAC" w:rsidRDefault="00CB5EAC" w:rsidP="00CB5EAC">
      <w:pPr>
        <w:pStyle w:val="Akapitzlist"/>
        <w:spacing w:beforeAutospacing="0" w:after="120" w:afterAutospacing="0"/>
        <w:ind w:left="360"/>
      </w:pPr>
    </w:p>
    <w:p w:rsidR="00C1512F" w:rsidRDefault="00C63F6D" w:rsidP="006830B4">
      <w:pPr>
        <w:pStyle w:val="Akapitzlist"/>
        <w:numPr>
          <w:ilvl w:val="0"/>
          <w:numId w:val="3"/>
        </w:numPr>
        <w:spacing w:beforeAutospacing="0" w:after="120" w:afterAutospacing="0" w:line="276" w:lineRule="auto"/>
      </w:pPr>
      <w:r>
        <w:t>zmian w przepisach emerytalnych - w związku z wejściem w życie od dnia 1 października 2017 r.  ustawy obniżającej wiek emerytalny,</w:t>
      </w:r>
      <w:r w:rsidR="006830B4">
        <w:t xml:space="preserve"> </w:t>
      </w:r>
      <w:r w:rsidR="007B6E65">
        <w:t>w tym</w:t>
      </w:r>
      <w:r w:rsidR="006830B4">
        <w:t>:</w:t>
      </w:r>
    </w:p>
    <w:p w:rsidR="00C1512F" w:rsidRDefault="00C63F6D" w:rsidP="006830B4">
      <w:pPr>
        <w:pStyle w:val="Akapitzlist"/>
        <w:numPr>
          <w:ilvl w:val="0"/>
          <w:numId w:val="4"/>
        </w:numPr>
        <w:spacing w:beforeAutospacing="0" w:after="120" w:afterAutospacing="0" w:line="276" w:lineRule="auto"/>
      </w:pPr>
      <w:r>
        <w:t xml:space="preserve">dokonać obliczenia </w:t>
      </w:r>
      <w:r w:rsidR="00E81D20">
        <w:t xml:space="preserve">przewidywanej wysokości </w:t>
      </w:r>
      <w:r>
        <w:t xml:space="preserve">przyszłego świadczenia przy pomocy kalkulatora emerytalnego, </w:t>
      </w:r>
    </w:p>
    <w:p w:rsidR="00C1512F" w:rsidRDefault="00C63F6D" w:rsidP="006830B4">
      <w:pPr>
        <w:pStyle w:val="Akapitzlist"/>
        <w:numPr>
          <w:ilvl w:val="0"/>
          <w:numId w:val="4"/>
        </w:numPr>
        <w:spacing w:beforeAutospacing="0" w:after="120" w:afterAutospacing="0" w:line="276" w:lineRule="auto"/>
      </w:pPr>
      <w:r>
        <w:t xml:space="preserve">uzyskać informacje, na temat zasad wypełniania wniosków emerytalnych, </w:t>
      </w:r>
    </w:p>
    <w:p w:rsidR="00C1512F" w:rsidRDefault="00C63F6D" w:rsidP="006830B4">
      <w:pPr>
        <w:pStyle w:val="Akapitzlist"/>
        <w:numPr>
          <w:ilvl w:val="0"/>
          <w:numId w:val="4"/>
        </w:numPr>
        <w:spacing w:before="0" w:beforeAutospacing="0" w:after="120" w:afterAutospacing="0" w:line="276" w:lineRule="auto"/>
        <w:ind w:left="714" w:hanging="357"/>
        <w:contextualSpacing w:val="0"/>
      </w:pPr>
      <w:r>
        <w:t>złożyć wniosek o emerytur</w:t>
      </w:r>
      <w:r w:rsidR="007B6E65">
        <w:t>ę bezpośrednio u pracownika ZUS.</w:t>
      </w:r>
    </w:p>
    <w:p w:rsidR="00B61346" w:rsidRDefault="00C63F6D" w:rsidP="00B61346">
      <w:pPr>
        <w:spacing w:beforeAutospacing="0" w:after="120" w:afterAutospacing="0" w:line="276" w:lineRule="auto"/>
      </w:pPr>
      <w:r>
        <w:t xml:space="preserve">Mamy nadzieję, że spotkanie konsultacyjne organizowane bliżej miejsca zamieszkania naszych Klientów, będzie służyło pomocą zarówno </w:t>
      </w:r>
      <w:r w:rsidR="007B6E65">
        <w:t>przedsiębiorcom, jak i ubezpieczonym podejmującym decyzję</w:t>
      </w:r>
      <w:r>
        <w:t xml:space="preserve"> o momencie zakończenia aktywności zawodowej</w:t>
      </w:r>
      <w:r w:rsidR="007B6E65">
        <w:t xml:space="preserve">. </w:t>
      </w:r>
    </w:p>
    <w:p w:rsidR="00C1512F" w:rsidRDefault="007B6E65" w:rsidP="00B61346">
      <w:pPr>
        <w:spacing w:beforeAutospacing="0" w:after="120" w:afterAutospacing="0" w:line="276" w:lineRule="auto"/>
      </w:pPr>
      <w:r>
        <w:t>Serde</w:t>
      </w:r>
      <w:r w:rsidR="00C63F6D">
        <w:t>cznie zapraszamy!</w:t>
      </w:r>
    </w:p>
    <w:sectPr w:rsidR="00C1512F">
      <w:footerReference w:type="default" r:id="rId9"/>
      <w:footerReference w:type="first" r:id="rId10"/>
      <w:pgSz w:w="11906" w:h="16838"/>
      <w:pgMar w:top="1134" w:right="1134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86" w:rsidRDefault="00D41F86">
      <w:pPr>
        <w:spacing w:before="0" w:after="0"/>
      </w:pPr>
      <w:r>
        <w:separator/>
      </w:r>
    </w:p>
  </w:endnote>
  <w:endnote w:type="continuationSeparator" w:id="0">
    <w:p w:rsidR="00D41F86" w:rsidRDefault="00D41F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2F" w:rsidRDefault="00C63F6D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B61346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="00B61346" w:rsidRPr="00B61346">
        <w:rPr>
          <w:rStyle w:val="StopkastronyZnak"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2F" w:rsidRDefault="00C63F6D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3058"/>
      <w:gridCol w:w="3058"/>
    </w:tblGrid>
    <w:tr w:rsidR="00C1512F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Default="00C63F6D">
          <w:pPr>
            <w:pStyle w:val="Stopkainfo"/>
            <w:tabs>
              <w:tab w:val="center" w:pos="4536"/>
              <w:tab w:val="right" w:pos="8931"/>
            </w:tabs>
          </w:pPr>
          <w:r>
            <w:t>ul. Rynek 18b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Default="00C63F6D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Default="00C63F6D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Centrum Obsługi Telefonicznej</w:t>
          </w:r>
        </w:p>
      </w:tc>
    </w:tr>
    <w:tr w:rsidR="00C1512F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Default="00C63F6D">
          <w:pPr>
            <w:pStyle w:val="Stopkainfo"/>
            <w:tabs>
              <w:tab w:val="center" w:pos="4536"/>
              <w:tab w:val="right" w:pos="8931"/>
            </w:tabs>
          </w:pPr>
          <w:r>
            <w:t>38-200 Jasło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Pr="00B155E9" w:rsidRDefault="00C63F6D">
          <w:pPr>
            <w:pStyle w:val="Stopkainfo"/>
            <w:tabs>
              <w:tab w:val="center" w:pos="4536"/>
              <w:tab w:val="right" w:pos="8931"/>
            </w:tabs>
            <w:jc w:val="center"/>
            <w:rPr>
              <w:lang w:val="en-US"/>
            </w:rPr>
          </w:pPr>
          <w:r w:rsidRPr="00B155E9">
            <w:rPr>
              <w:lang w:val="en-US"/>
            </w:rPr>
            <w:t>e-mail: cot@zus.pl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C1512F" w:rsidRDefault="00C63F6D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22 560 16 00</w:t>
          </w:r>
        </w:p>
      </w:tc>
    </w:tr>
  </w:tbl>
  <w:p w:rsidR="00C1512F" w:rsidRDefault="00C1512F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86" w:rsidRDefault="00D41F86">
      <w:pPr>
        <w:spacing w:before="0" w:after="0"/>
      </w:pPr>
      <w:r>
        <w:separator/>
      </w:r>
    </w:p>
  </w:footnote>
  <w:footnote w:type="continuationSeparator" w:id="0">
    <w:p w:rsidR="00D41F86" w:rsidRDefault="00D41F8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66FD"/>
    <w:multiLevelType w:val="hybridMultilevel"/>
    <w:tmpl w:val="68BECD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226264"/>
    <w:multiLevelType w:val="hybridMultilevel"/>
    <w:tmpl w:val="E5161E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950E0"/>
    <w:multiLevelType w:val="hybridMultilevel"/>
    <w:tmpl w:val="1F64998C"/>
    <w:lvl w:ilvl="0" w:tplc="55F2B1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7C8"/>
    <w:multiLevelType w:val="hybridMultilevel"/>
    <w:tmpl w:val="CA885B56"/>
    <w:lvl w:ilvl="0" w:tplc="55F2B1A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/>
        <w:sz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4"/>
      </w:rPr>
    </w:lvl>
    <w:lvl w:ilvl="2" w:tplc="04150005">
      <w:start w:val="1"/>
      <w:numFmt w:val="bullet"/>
      <w:lvlText w:val="§"/>
      <w:lvlJc w:val="left"/>
      <w:pPr>
        <w:ind w:left="1800" w:hanging="360"/>
      </w:pPr>
      <w:rPr>
        <w:rFonts w:ascii="Wingdings" w:hAnsi="Wingdings"/>
        <w:sz w:val="24"/>
      </w:rPr>
    </w:lvl>
    <w:lvl w:ilvl="3" w:tplc="04150001">
      <w:start w:val="1"/>
      <w:numFmt w:val="bullet"/>
      <w:lvlText w:val="·"/>
      <w:lvlJc w:val="left"/>
      <w:pPr>
        <w:ind w:left="2520" w:hanging="360"/>
      </w:pPr>
      <w:rPr>
        <w:rFonts w:ascii="Symbol" w:hAnsi="Symbol"/>
        <w:sz w:val="24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  <w:sz w:val="24"/>
      </w:rPr>
    </w:lvl>
    <w:lvl w:ilvl="5" w:tplc="04150005">
      <w:start w:val="1"/>
      <w:numFmt w:val="bullet"/>
      <w:lvlText w:val="§"/>
      <w:lvlJc w:val="left"/>
      <w:pPr>
        <w:ind w:left="3960" w:hanging="360"/>
      </w:pPr>
      <w:rPr>
        <w:rFonts w:ascii="Wingdings" w:hAnsi="Wingdings"/>
        <w:sz w:val="24"/>
      </w:rPr>
    </w:lvl>
    <w:lvl w:ilvl="6" w:tplc="04150001">
      <w:start w:val="1"/>
      <w:numFmt w:val="bullet"/>
      <w:lvlText w:val="·"/>
      <w:lvlJc w:val="left"/>
      <w:pPr>
        <w:ind w:left="4680" w:hanging="360"/>
      </w:pPr>
      <w:rPr>
        <w:rFonts w:ascii="Symbol" w:hAnsi="Symbol"/>
        <w:sz w:val="24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  <w:sz w:val="24"/>
      </w:rPr>
    </w:lvl>
    <w:lvl w:ilvl="8" w:tplc="04150005">
      <w:start w:val="1"/>
      <w:numFmt w:val="bullet"/>
      <w:lvlText w:val="§"/>
      <w:lvlJc w:val="left"/>
      <w:pPr>
        <w:ind w:left="6120" w:hanging="360"/>
      </w:pPr>
      <w:rPr>
        <w:rFonts w:ascii="Wingdings" w:hAnsi="Wingdings"/>
        <w:sz w:val="24"/>
      </w:rPr>
    </w:lvl>
  </w:abstractNum>
  <w:abstractNum w:abstractNumId="4">
    <w:nsid w:val="764F025E"/>
    <w:multiLevelType w:val="hybridMultilevel"/>
    <w:tmpl w:val="E954D0BC"/>
    <w:lvl w:ilvl="0" w:tplc="55F2B1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2F"/>
    <w:rsid w:val="001C6193"/>
    <w:rsid w:val="001D209B"/>
    <w:rsid w:val="002B154C"/>
    <w:rsid w:val="003E7C1D"/>
    <w:rsid w:val="00403723"/>
    <w:rsid w:val="00436875"/>
    <w:rsid w:val="004E41F0"/>
    <w:rsid w:val="006257A8"/>
    <w:rsid w:val="006830B4"/>
    <w:rsid w:val="007317B3"/>
    <w:rsid w:val="00734609"/>
    <w:rsid w:val="007B6E65"/>
    <w:rsid w:val="0080423C"/>
    <w:rsid w:val="008D3183"/>
    <w:rsid w:val="00940454"/>
    <w:rsid w:val="009C78E2"/>
    <w:rsid w:val="00A31DEF"/>
    <w:rsid w:val="00AC401A"/>
    <w:rsid w:val="00B155E9"/>
    <w:rsid w:val="00B5704B"/>
    <w:rsid w:val="00B61346"/>
    <w:rsid w:val="00BF5616"/>
    <w:rsid w:val="00C1512F"/>
    <w:rsid w:val="00C63F6D"/>
    <w:rsid w:val="00C73DF9"/>
    <w:rsid w:val="00C82E91"/>
    <w:rsid w:val="00CB5EAC"/>
    <w:rsid w:val="00CC2367"/>
    <w:rsid w:val="00D41F86"/>
    <w:rsid w:val="00E306A5"/>
    <w:rsid w:val="00E81D20"/>
    <w:rsid w:val="00E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Borkowski, Tadeusz</dc:creator>
  <cp:lastModifiedBy>Wydrzyński, Andrzej</cp:lastModifiedBy>
  <cp:revision>5</cp:revision>
  <dcterms:created xsi:type="dcterms:W3CDTF">2017-10-18T11:02:00Z</dcterms:created>
  <dcterms:modified xsi:type="dcterms:W3CDTF">2017-12-12T11:10:00Z</dcterms:modified>
</cp:coreProperties>
</file>